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焦作大学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</w:rPr>
        <w:t>单独招生美术类技能考试大纲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0" w:right="0"/>
        <w:jc w:val="center"/>
        <w:rPr>
          <w:rStyle w:val="5"/>
          <w:rFonts w:hint="eastAsia" w:ascii="宋体" w:hAnsi="宋体" w:eastAsia="宋体" w:cs="宋体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本考试大纲所涉及的考试内容主要涵盖美术类专业开设的《素描》基础课程，以《素描》所要求的基础知识、基本技能、基本思想、基本方法为主要考查内容，注重考查考生对《素描》基本概念和基本方法的掌握情况，同时兼顾考查考生概括、表达事物特征的能力和分析、解决问题的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Style w:val="5"/>
          <w:rFonts w:hint="eastAsia" w:ascii="仿宋" w:hAnsi="仿宋" w:eastAsia="仿宋" w:cs="仿宋"/>
          <w:b/>
          <w:bCs/>
          <w:color w:val="auto"/>
          <w:sz w:val="30"/>
          <w:szCs w:val="30"/>
        </w:rPr>
        <w:t>一、总体要求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《素描》技能的基本要求：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具有一定的审美能力，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掌握正确的观察方法，分析理解物象的结构特点，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掌握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对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物象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形象特征的把握和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感受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程度，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处理好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黑白灰关系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节奏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调整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具有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深入刻画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的塑造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能力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对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透视关系的正确理解以及比例关系的正确把握，对画面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关系的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控制，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具有一定的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艺术感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和创造力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《速写》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技能的基本要求：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具有快速、准确地捕捉和表达事物特征和形态的能力，以及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形象组织能力、画面构成能力、生活观察能力和艺术想象能力。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 xml:space="preserve">掌握速写的基本技巧，如线条、结构、比例、透视等，能够快速地理解和表达自己的想法和创意。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2" w:firstLineChars="200"/>
        <w:jc w:val="left"/>
        <w:textAlignment w:val="auto"/>
        <w:rPr>
          <w:rStyle w:val="5"/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Style w:val="5"/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二</w:t>
      </w:r>
      <w:r>
        <w:rPr>
          <w:rStyle w:val="5"/>
          <w:rFonts w:hint="eastAsia" w:ascii="仿宋" w:hAnsi="仿宋" w:eastAsia="仿宋" w:cs="仿宋"/>
          <w:b/>
          <w:bCs/>
          <w:color w:val="auto"/>
          <w:sz w:val="30"/>
          <w:szCs w:val="30"/>
        </w:rPr>
        <w:t>、考核内容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考生应对美术绘画的基础知识和表现方法有较为全面的理解，并能在实际绘画中进行表达，对素描和速写的基本知识、表现规律、表现技法和画面美的表现能正确的理解和运用。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1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.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构图：具有一定的构图审美，画面构图和谐美观。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2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.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比例：能够掌握写生对象的比例关系，比例基本准确。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3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.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透视：对平衡透视、成角透视知识的初步认知，透视基本准确。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4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.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结构关系：理解与掌握人物结构关系；同时对景物具有一定的结构分析能力。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5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.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塑造能力：能够细致深入刻画，画面具有空间感、体积感和质感。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6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.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画面关系：把握画面的主次关系以及一定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的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艺术表现与审美趣味，具有基本的三大面、五调子的理解能力、能表现物体的基本光影关系和质感。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Style w:val="5"/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三</w:t>
      </w:r>
      <w:r>
        <w:rPr>
          <w:rStyle w:val="5"/>
          <w:rFonts w:hint="eastAsia" w:ascii="仿宋" w:hAnsi="仿宋" w:eastAsia="仿宋" w:cs="仿宋"/>
          <w:b/>
          <w:bCs/>
          <w:color w:val="auto"/>
          <w:sz w:val="30"/>
          <w:szCs w:val="30"/>
        </w:rPr>
        <w:t>、考试范围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人物场景速写、石膏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静物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Style w:val="5"/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四</w:t>
      </w:r>
      <w:r>
        <w:rPr>
          <w:rStyle w:val="5"/>
          <w:rFonts w:hint="eastAsia" w:ascii="仿宋" w:hAnsi="仿宋" w:eastAsia="仿宋" w:cs="仿宋"/>
          <w:b/>
          <w:bCs/>
          <w:color w:val="auto"/>
          <w:sz w:val="30"/>
          <w:szCs w:val="30"/>
        </w:rPr>
        <w:t>、考试形式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按照命题现场绘画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Style w:val="5"/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五</w:t>
      </w:r>
      <w:r>
        <w:rPr>
          <w:rStyle w:val="5"/>
          <w:rFonts w:hint="eastAsia" w:ascii="仿宋" w:hAnsi="仿宋" w:eastAsia="仿宋" w:cs="仿宋"/>
          <w:b/>
          <w:bCs/>
          <w:color w:val="auto"/>
          <w:sz w:val="30"/>
          <w:szCs w:val="30"/>
        </w:rPr>
        <w:t>、考试时间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总时长90分钟：速写（30分钟）+素描（60分钟）。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Style w:val="5"/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六</w:t>
      </w:r>
      <w:r>
        <w:rPr>
          <w:rStyle w:val="5"/>
          <w:rFonts w:hint="eastAsia" w:ascii="仿宋" w:hAnsi="仿宋" w:eastAsia="仿宋" w:cs="仿宋"/>
          <w:b/>
          <w:bCs/>
          <w:color w:val="auto"/>
          <w:sz w:val="30"/>
          <w:szCs w:val="30"/>
        </w:rPr>
        <w:t>、试卷满分值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总分200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分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：速写（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100分）+素描（100分）。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2" w:firstLineChars="200"/>
        <w:jc w:val="left"/>
        <w:textAlignment w:val="auto"/>
        <w:rPr>
          <w:rStyle w:val="5"/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Style w:val="5"/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七、</w:t>
      </w:r>
      <w:r>
        <w:rPr>
          <w:rStyle w:val="5"/>
          <w:rFonts w:hint="eastAsia" w:ascii="仿宋" w:hAnsi="仿宋" w:eastAsia="仿宋" w:cs="仿宋"/>
          <w:b/>
          <w:bCs/>
          <w:color w:val="auto"/>
          <w:sz w:val="30"/>
          <w:szCs w:val="30"/>
        </w:rPr>
        <w:t>考试内容</w:t>
      </w:r>
      <w:r>
        <w:rPr>
          <w:rStyle w:val="5"/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评分</w:t>
      </w:r>
      <w:r>
        <w:rPr>
          <w:rStyle w:val="5"/>
          <w:rFonts w:hint="eastAsia" w:ascii="仿宋" w:hAnsi="仿宋" w:eastAsia="仿宋" w:cs="仿宋"/>
          <w:b/>
          <w:bCs/>
          <w:color w:val="auto"/>
          <w:sz w:val="30"/>
          <w:szCs w:val="30"/>
        </w:rPr>
        <w:t>比例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1.速写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：构图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0%，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人物结构关系4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0%，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人物比例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关系30%，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场景空间10%，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艺术表现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0%。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2.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素描：构图10%，造型比例20%，透视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0%，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黑白灰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关系30%，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塑造能力20%，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艺术表现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</w:t>
      </w:r>
      <w:r>
        <w:rPr>
          <w:rStyle w:val="5"/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0%。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</w:rPr>
      </w:pPr>
      <w:r>
        <w:rPr>
          <w:rStyle w:val="5"/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八</w:t>
      </w:r>
      <w:r>
        <w:rPr>
          <w:rStyle w:val="5"/>
          <w:rFonts w:hint="eastAsia" w:ascii="仿宋" w:hAnsi="仿宋" w:eastAsia="仿宋" w:cs="仿宋"/>
          <w:b/>
          <w:bCs/>
          <w:color w:val="auto"/>
          <w:sz w:val="30"/>
          <w:szCs w:val="30"/>
        </w:rPr>
        <w:t>、考试基本要求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按照准考证指定位置就座，不得擅自调换、挪动位置。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速写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：使用铅笔或炭笔，在考试用纸上作画。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.素描：使用铅笔或炭笔，在考试用纸上作画。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说明：考试用纸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与画板、画凳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由学校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统一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提供；其他工具如绘画铅笔或炭笔、橡皮擦、削笔刀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签字笔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等考生自行携带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不得携带与考试相关的纸张、图片、参考资料等进入考场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试卷完成后不允许在画面上喷洒任何固定液体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</w:pPr>
      <w:r>
        <w:rPr>
          <w:rStyle w:val="5"/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九</w:t>
      </w:r>
      <w:r>
        <w:rPr>
          <w:rStyle w:val="5"/>
          <w:rFonts w:hint="eastAsia" w:ascii="仿宋" w:hAnsi="仿宋" w:eastAsia="仿宋" w:cs="仿宋"/>
          <w:b/>
          <w:bCs/>
          <w:color w:val="auto"/>
          <w:sz w:val="30"/>
          <w:szCs w:val="30"/>
        </w:rPr>
        <w:t>、</w:t>
      </w:r>
      <w:r>
        <w:rPr>
          <w:rStyle w:val="5"/>
          <w:rFonts w:hint="eastAsia" w:ascii="仿宋" w:hAnsi="仿宋" w:eastAsia="仿宋" w:cs="仿宋"/>
          <w:b/>
          <w:bCs/>
          <w:color w:val="auto"/>
          <w:sz w:val="30"/>
          <w:szCs w:val="30"/>
          <w:lang w:val="en-US" w:eastAsia="zh-CN"/>
        </w:rPr>
        <w:t>考试相关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参考书目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不指定参考书目。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试题难易比例：正常。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题型示例（参考）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（一）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速写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试卷：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人物场景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照片写生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</w:rPr>
        <w:t>）素描试卷：石膏几何体与静物照片写生</w:t>
      </w:r>
      <w:r>
        <w:rPr>
          <w:rFonts w:hint="eastAsia" w:ascii="仿宋" w:hAnsi="仿宋" w:eastAsia="仿宋" w:cs="仿宋"/>
          <w:b w:val="0"/>
          <w:bCs w:val="0"/>
          <w:color w:val="auto"/>
          <w:sz w:val="30"/>
          <w:szCs w:val="30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firstLine="622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焦作大学2024年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480" w:lineRule="auto"/>
        <w:ind w:firstLine="622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单独招生音乐表演类技能考试大纲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720" w:firstLineChars="20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本考试大纲所涉及的考试内容主要涵盖艺术类音乐表演专业。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sz w:val="30"/>
          <w:szCs w:val="30"/>
        </w:rPr>
        <w:t>一、总体要求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音乐表演专业要求测试考生的文化艺术修养、审美能力、表现能力和技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巧</w:t>
      </w:r>
      <w:r>
        <w:rPr>
          <w:rFonts w:hint="eastAsia" w:ascii="仿宋" w:hAnsi="仿宋" w:eastAsia="仿宋" w:cs="仿宋"/>
          <w:sz w:val="30"/>
          <w:szCs w:val="30"/>
        </w:rPr>
        <w:t>的运用能力。考生不仅要有识谱能力，还要掌握正确的节奏节拍以及音准，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并能</w:t>
      </w:r>
      <w:r>
        <w:rPr>
          <w:rFonts w:hint="eastAsia" w:ascii="仿宋" w:hAnsi="仿宋" w:eastAsia="仿宋" w:cs="仿宋"/>
          <w:sz w:val="30"/>
          <w:szCs w:val="30"/>
        </w:rPr>
        <w:t>运用所掌握的基础知识将演奏或演唱的作品完美的展现。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2" w:firstLineChars="200"/>
        <w:textAlignment w:val="auto"/>
        <w:rPr>
          <w:rStyle w:val="5"/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sz w:val="30"/>
          <w:szCs w:val="30"/>
        </w:rPr>
        <w:t>二、考试范围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主科+视唱，主科包括声乐或器乐（二选一）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sz w:val="30"/>
          <w:szCs w:val="30"/>
        </w:rPr>
        <w:t>三、考试形式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面试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sz w:val="30"/>
          <w:szCs w:val="30"/>
        </w:rPr>
        <w:t>四、考试时间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每位考生5-6分钟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sz w:val="30"/>
          <w:szCs w:val="30"/>
        </w:rPr>
        <w:t>五、试卷满分值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满分200分，其中主科100分，视唱100分。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2" w:firstLineChars="200"/>
        <w:textAlignment w:val="auto"/>
        <w:rPr>
          <w:rStyle w:val="5"/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sz w:val="30"/>
          <w:szCs w:val="30"/>
        </w:rPr>
        <w:t>六、主要考试知识点以及评分比例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1.</w:t>
      </w:r>
      <w:r>
        <w:rPr>
          <w:rFonts w:hint="eastAsia" w:ascii="仿宋" w:hAnsi="仿宋" w:eastAsia="仿宋" w:cs="仿宋"/>
          <w:kern w:val="0"/>
          <w:sz w:val="30"/>
          <w:szCs w:val="30"/>
        </w:rPr>
        <w:t>主科A声乐类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声乐主科主要从考生声音条件10%、演唱方法40%、表现能力40%与作品难度10%等方面进行考核。考生自选一首曲目（歌曲片段），主要用美声唱法、民族唱法和通俗唱法演唱。多段歌词只演唱一段，反复部分不唱，直接进入结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2.</w:t>
      </w:r>
      <w:r>
        <w:rPr>
          <w:rFonts w:hint="eastAsia" w:ascii="仿宋" w:hAnsi="仿宋" w:eastAsia="仿宋" w:cs="仿宋"/>
          <w:kern w:val="0"/>
          <w:sz w:val="30"/>
          <w:szCs w:val="30"/>
        </w:rPr>
        <w:t>主科B器乐类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器乐主科主要从考生演奏姿势10%、演奏技巧40%、表现能力40%与作品难度10%等方面进行考核。考生可自选乐器种类，主要包括各种键盘乐器、各种常见常用的西洋管弦乐器、民族管弦乐器与电声乐器等（除钢琴以外，其他乐器考生自备）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3.</w:t>
      </w:r>
      <w:r>
        <w:rPr>
          <w:rFonts w:hint="eastAsia" w:ascii="仿宋" w:hAnsi="仿宋" w:eastAsia="仿宋" w:cs="仿宋"/>
          <w:sz w:val="30"/>
          <w:szCs w:val="30"/>
        </w:rPr>
        <w:t>视唱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从考生音准30%、节拍节奏30%、视谱能力20%、表现能力20%等方面进行考核。试题为一升一降内五线谱，可用固定唱名法或首调唱名法视唱，两种唱名法分值相同。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2" w:firstLineChars="200"/>
        <w:textAlignment w:val="auto"/>
        <w:rPr>
          <w:rStyle w:val="5"/>
          <w:rFonts w:hint="eastAsia" w:ascii="仿宋" w:hAnsi="仿宋" w:eastAsia="仿宋" w:cs="仿宋"/>
          <w:sz w:val="30"/>
          <w:szCs w:val="30"/>
        </w:rPr>
      </w:pPr>
      <w:r>
        <w:rPr>
          <w:rStyle w:val="5"/>
          <w:rFonts w:hint="eastAsia" w:ascii="仿宋" w:hAnsi="仿宋" w:eastAsia="仿宋" w:cs="仿宋"/>
          <w:sz w:val="30"/>
          <w:szCs w:val="30"/>
        </w:rPr>
        <w:t>七、考试基本要求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1.视唱考试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按照准考证指定位置由领考员带入考场后现场抽取视唱题目并备考。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2.主科考试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主科A声乐类: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声乐主科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 w:bidi="ar-SA"/>
        </w:rPr>
        <w:t>考试不提供现场钢琴伴奏。若需伴奏，考生应提前自备伴奏录音U盘，仅限于钢琴伴奏形式（通俗唱法不限），且 U盘内只能存储考试伴奏唯一文件，不得存储其他内容，文件为MP3格式。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600" w:firstLineChars="200"/>
        <w:jc w:val="left"/>
        <w:textAlignment w:val="auto"/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主科B器乐类</w:t>
      </w:r>
      <w:r>
        <w:rPr>
          <w:rFonts w:hint="eastAsia" w:ascii="仿宋" w:hAnsi="仿宋" w:eastAsia="仿宋" w:cs="仿宋"/>
          <w:kern w:val="0"/>
          <w:sz w:val="30"/>
          <w:szCs w:val="30"/>
          <w:lang w:val="en-US" w:eastAsia="zh-CN"/>
        </w:rPr>
        <w:t>: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器乐主科考试，考生应提前自备乐器（除钢琴外），且只允许演奏一种乐器。考试时曲目重复部分只演奏一遍,时间较长的曲目，可选择能够展示考生水准的片断组合演奏。除打击乐器（板鼓、排鼓、小军鼓、架子鼓）外，其他乐器一律不得使用伴奏录音，打击乐器如需使用伴奏录音，考生须自备伴奏录音及播放设备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beforeAutospacing="0" w:afterAutospacing="0" w:line="24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widowControl/>
        <w:spacing w:beforeAutospacing="0" w:afterAutospacing="0" w:line="480" w:lineRule="auto"/>
        <w:ind w:firstLine="622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焦作大学2024年</w:t>
      </w:r>
    </w:p>
    <w:p>
      <w:pPr>
        <w:pStyle w:val="2"/>
        <w:widowControl/>
        <w:spacing w:beforeAutospacing="0" w:afterAutospacing="0" w:line="480" w:lineRule="auto"/>
        <w:ind w:firstLine="622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单独招生舞蹈表演类技能考试大纲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2" w:firstLineChars="200"/>
        <w:jc w:val="center"/>
        <w:textAlignment w:val="auto"/>
        <w:rPr>
          <w:rFonts w:ascii="宋体" w:hAnsi="宋体" w:cs="宋体"/>
          <w:b/>
          <w:color w:val="333333"/>
          <w:kern w:val="0"/>
          <w:sz w:val="31"/>
          <w:szCs w:val="3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一、总体要求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舞蹈技能要求测试考生的舞蹈素养、身体条件（软、开度）、节奏感、协调性和对舞蹈风格的把握能力、表现能力、表演能力。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二、考试形式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1.基本功展示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2.剧目表演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三、考试时间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1.基本功展示：2分钟以内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2.剧目表演：2分钟以内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四、试卷满分值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基本功展示100分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剧目表演100分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五、评分比例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基本功展示部分：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1.身体条件，外形比例占10%;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2.基本功软开度(竖叉、横叉、下腰、搬腿等)占40%;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3.跳、转、翻（大跳、倒踢紫金冠、平转、点翻等）基本技术技巧占40%: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4.自组技巧串占10%;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剧目表演部分：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1.作品表演的完整性占30%;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2.作品表演的规范性占30%;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3.作品表演的技术性占30%;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4.表演的个性和创造力占10%;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六、考试基本要求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1.女生盘头，着吊带紧身练功服，浅色裤袜、软底练功鞋。男生着紧身短袖、紧身裤、软底练功鞋。剧目表演服装自备。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jc w:val="left"/>
        <w:textAlignment w:val="auto"/>
        <w:rPr>
          <w:rFonts w:ascii="仿宋" w:hAnsi="仿宋" w:eastAsia="仿宋" w:cs="仿宋"/>
          <w:kern w:val="0"/>
          <w:sz w:val="30"/>
          <w:szCs w:val="30"/>
        </w:rPr>
      </w:pPr>
      <w:r>
        <w:rPr>
          <w:rFonts w:hint="eastAsia" w:ascii="仿宋" w:hAnsi="仿宋" w:eastAsia="仿宋" w:cs="仿宋"/>
          <w:kern w:val="0"/>
          <w:sz w:val="30"/>
          <w:szCs w:val="30"/>
        </w:rPr>
        <w:t>2.考生自备音乐伴奏U盘，U盘内只能存储考试伴奏唯一文件，不得存储其他内容，文件为MP3格式。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00CFCC6-BF88-42FD-BFCA-5AE9662AF49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1B4E2BD-3192-4480-921E-DFF8B362EAF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dmZjY3YjVkYzlmNzUyMDk1NTk4ODU4NmVkNjM5YjUifQ=="/>
  </w:docVars>
  <w:rsids>
    <w:rsidRoot w:val="00000000"/>
    <w:rsid w:val="011949CD"/>
    <w:rsid w:val="01C56903"/>
    <w:rsid w:val="01DE4978"/>
    <w:rsid w:val="02CA403C"/>
    <w:rsid w:val="060774EA"/>
    <w:rsid w:val="069F7723"/>
    <w:rsid w:val="07797F74"/>
    <w:rsid w:val="07DE3D05"/>
    <w:rsid w:val="0923481E"/>
    <w:rsid w:val="09DB2138"/>
    <w:rsid w:val="0A7001F4"/>
    <w:rsid w:val="0A7D4A76"/>
    <w:rsid w:val="0AAA4C12"/>
    <w:rsid w:val="0B8E3FFD"/>
    <w:rsid w:val="0E6C3992"/>
    <w:rsid w:val="0FA25CB6"/>
    <w:rsid w:val="0FBF444A"/>
    <w:rsid w:val="101C787D"/>
    <w:rsid w:val="11A93B4C"/>
    <w:rsid w:val="16096967"/>
    <w:rsid w:val="17056F85"/>
    <w:rsid w:val="188D5986"/>
    <w:rsid w:val="198829B5"/>
    <w:rsid w:val="1A630B0E"/>
    <w:rsid w:val="1ABC044C"/>
    <w:rsid w:val="1EA23DFC"/>
    <w:rsid w:val="1F7A08D5"/>
    <w:rsid w:val="1F86727A"/>
    <w:rsid w:val="1FC41B50"/>
    <w:rsid w:val="20B02339"/>
    <w:rsid w:val="2257626A"/>
    <w:rsid w:val="26242771"/>
    <w:rsid w:val="298F4F7D"/>
    <w:rsid w:val="299B6018"/>
    <w:rsid w:val="2A370817"/>
    <w:rsid w:val="2B050380"/>
    <w:rsid w:val="2B9E5955"/>
    <w:rsid w:val="2D2C5B21"/>
    <w:rsid w:val="2DD461B9"/>
    <w:rsid w:val="2DD811E6"/>
    <w:rsid w:val="2E256383"/>
    <w:rsid w:val="2F60018C"/>
    <w:rsid w:val="32BB5035"/>
    <w:rsid w:val="33C56399"/>
    <w:rsid w:val="355E1FF9"/>
    <w:rsid w:val="36D908F4"/>
    <w:rsid w:val="37564D74"/>
    <w:rsid w:val="37992CA3"/>
    <w:rsid w:val="379F6CD3"/>
    <w:rsid w:val="37EB7BD9"/>
    <w:rsid w:val="3A267238"/>
    <w:rsid w:val="3BBA4ECB"/>
    <w:rsid w:val="3CD278D9"/>
    <w:rsid w:val="3D6A38DF"/>
    <w:rsid w:val="41BC0943"/>
    <w:rsid w:val="42D50F9A"/>
    <w:rsid w:val="42EF5206"/>
    <w:rsid w:val="42FE4D96"/>
    <w:rsid w:val="43A23DD3"/>
    <w:rsid w:val="480178C6"/>
    <w:rsid w:val="49426A1B"/>
    <w:rsid w:val="4A593207"/>
    <w:rsid w:val="4C163BE3"/>
    <w:rsid w:val="4C221EE6"/>
    <w:rsid w:val="4D700A9E"/>
    <w:rsid w:val="4D7B7EA9"/>
    <w:rsid w:val="4E732781"/>
    <w:rsid w:val="51750DEA"/>
    <w:rsid w:val="51D57A6A"/>
    <w:rsid w:val="55791261"/>
    <w:rsid w:val="577E46FF"/>
    <w:rsid w:val="5917442C"/>
    <w:rsid w:val="5A0E09DA"/>
    <w:rsid w:val="5AA004E9"/>
    <w:rsid w:val="5B1F58B2"/>
    <w:rsid w:val="5E8D2F3A"/>
    <w:rsid w:val="5EFF1C82"/>
    <w:rsid w:val="60A01243"/>
    <w:rsid w:val="60CA4511"/>
    <w:rsid w:val="621F43E9"/>
    <w:rsid w:val="625A57A5"/>
    <w:rsid w:val="64D24A7F"/>
    <w:rsid w:val="6AB62516"/>
    <w:rsid w:val="6AEC5353"/>
    <w:rsid w:val="6C5555D7"/>
    <w:rsid w:val="6DA265FA"/>
    <w:rsid w:val="6DAF51BB"/>
    <w:rsid w:val="6E1A7ADB"/>
    <w:rsid w:val="6E395096"/>
    <w:rsid w:val="6F6A1399"/>
    <w:rsid w:val="72035AD5"/>
    <w:rsid w:val="73CB6B0B"/>
    <w:rsid w:val="781520BE"/>
    <w:rsid w:val="788F00C3"/>
    <w:rsid w:val="78FB3062"/>
    <w:rsid w:val="7BD16923"/>
    <w:rsid w:val="7DD145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2024-03-19T06:16:00Z</dcterms:created>
  <dc:creator>67581</dc:creator>
  <cp:lastModifiedBy>石头</cp:lastModifiedBy>
  <dcterms:modified xsi:type="dcterms:W3CDTF">2024-03-26T01:13:23Z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6DDCDFA9557E4C369B45539DB6BB7B56_13</vt:lpwstr>
  </property>
</Properties>
</file>